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984" w:rsidRDefault="00634709" w:rsidP="00633984">
      <w:pPr>
        <w:pStyle w:val="a3"/>
        <w:shd w:val="clear" w:color="auto" w:fill="F5F5F5"/>
        <w:spacing w:before="0" w:beforeAutospacing="0" w:after="0" w:afterAutospacing="0" w:line="310" w:lineRule="atLeast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5921591" cy="8915400"/>
            <wp:effectExtent l="0" t="0" r="3175" b="0"/>
            <wp:docPr id="1" name="Рисунок 1" descr="C:\Users\User\AppData\Local\Microsoft\Windows\Temporary Internet Files\Content.Word\положение о родительском контрол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положение о родительском контроле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1" t="8056"/>
                    <a:stretch/>
                  </pic:blipFill>
                  <pic:spPr bwMode="auto">
                    <a:xfrm>
                      <a:off x="0" y="0"/>
                      <a:ext cx="5922666" cy="891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jc w:val="center"/>
        <w:rPr>
          <w:color w:val="000000"/>
          <w:sz w:val="26"/>
          <w:szCs w:val="26"/>
        </w:rPr>
      </w:pP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lastRenderedPageBreak/>
        <w:t>3. Функции комиссии по контролю организации питания учащихся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3.1. Комиссия по контролю организации питания обучающихся обеспечивает участие в следующих процедурах: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- общественная экспертиза питания обучающихся;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- контроль за качеством и количеством приготовленной согласно меню пищи;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- участие в разработке предложений и рекомендаций по улучшению качества питания обучающихся.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4. Права и ответственность комиссии по контролю организации питания учащихся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4.1. контролировать в школе организацию и качество питания </w:t>
      </w:r>
      <w:proofErr w:type="gramStart"/>
      <w:r>
        <w:rPr>
          <w:color w:val="000000"/>
          <w:sz w:val="26"/>
          <w:szCs w:val="26"/>
        </w:rPr>
        <w:t>обучающихся</w:t>
      </w:r>
      <w:proofErr w:type="gramEnd"/>
      <w:r>
        <w:rPr>
          <w:color w:val="000000"/>
          <w:sz w:val="26"/>
          <w:szCs w:val="26"/>
        </w:rPr>
        <w:t>;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4.3. заслушивать на своих заседаниях старшего повара по обеспечению качественного питания обучающихся;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4.5. изменить график проверки, если причина объективна;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4.6. вносить предложения по улучшению качества питания </w:t>
      </w:r>
      <w:proofErr w:type="gramStart"/>
      <w:r>
        <w:rPr>
          <w:color w:val="000000"/>
          <w:sz w:val="26"/>
          <w:szCs w:val="26"/>
        </w:rPr>
        <w:t>обучающихся</w:t>
      </w:r>
      <w:proofErr w:type="gramEnd"/>
      <w:r>
        <w:rPr>
          <w:color w:val="000000"/>
          <w:sz w:val="26"/>
          <w:szCs w:val="26"/>
        </w:rPr>
        <w:t>;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5. Организация деятельности комиссии по контролю организации питания учащихся.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5.2. Комиссия выбирает председателя.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5.3. Комиссия составляет план-график контроля по организации качественного питания школьников.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5.4. О результатах работы комиссия информирует администрацию школы и родительские комитеты.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5.6. По итогам учебного года комиссия готовит аналитическую справку для отчёта по </w:t>
      </w:r>
      <w:proofErr w:type="spellStart"/>
      <w:r>
        <w:rPr>
          <w:color w:val="000000"/>
          <w:sz w:val="26"/>
          <w:szCs w:val="26"/>
        </w:rPr>
        <w:t>самообследованию</w:t>
      </w:r>
      <w:proofErr w:type="spellEnd"/>
      <w:r>
        <w:rPr>
          <w:color w:val="000000"/>
          <w:sz w:val="26"/>
          <w:szCs w:val="26"/>
        </w:rPr>
        <w:t xml:space="preserve"> образовательной организации.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6. Ответственность членов Комиссии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lastRenderedPageBreak/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7. Документация комиссии по контролю организации питания учащихся.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7.2. Тетрадь протоколов заседания комиссии хранится у администрации школы.</w:t>
      </w:r>
    </w:p>
    <w:p w:rsidR="00633984" w:rsidRDefault="00633984" w:rsidP="0063398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029F1" w:rsidRDefault="00C029F1"/>
    <w:sectPr w:rsidR="00C029F1" w:rsidSect="00C02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84"/>
    <w:rsid w:val="0008070B"/>
    <w:rsid w:val="00181EBF"/>
    <w:rsid w:val="00250CEA"/>
    <w:rsid w:val="0030280A"/>
    <w:rsid w:val="00633984"/>
    <w:rsid w:val="00634709"/>
    <w:rsid w:val="0080259E"/>
    <w:rsid w:val="00873DE1"/>
    <w:rsid w:val="0093673C"/>
    <w:rsid w:val="00C0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5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2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25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5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2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2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5</cp:revision>
  <cp:lastPrinted>2021-04-19T04:39:00Z</cp:lastPrinted>
  <dcterms:created xsi:type="dcterms:W3CDTF">2021-04-16T07:58:00Z</dcterms:created>
  <dcterms:modified xsi:type="dcterms:W3CDTF">2021-04-19T06:05:00Z</dcterms:modified>
</cp:coreProperties>
</file>